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DC" w:rsidRPr="00F434DC" w:rsidRDefault="00F434DC" w:rsidP="00F434DC">
      <w:pPr>
        <w:spacing w:before="300" w:after="150" w:line="240" w:lineRule="auto"/>
        <w:jc w:val="center"/>
        <w:outlineLvl w:val="0"/>
        <w:rPr>
          <w:rFonts w:ascii="Comic Sans MS" w:eastAsia="Times New Roman" w:hAnsi="Comic Sans MS" w:cs="Times New Roman"/>
          <w:color w:val="444444"/>
          <w:kern w:val="36"/>
          <w:sz w:val="36"/>
          <w:szCs w:val="24"/>
          <w:lang w:eastAsia="ru-RU"/>
        </w:rPr>
      </w:pPr>
      <w:r w:rsidRPr="00F434DC">
        <w:rPr>
          <w:rFonts w:ascii="Comic Sans MS" w:eastAsia="Times New Roman" w:hAnsi="Comic Sans MS" w:cs="Times New Roman"/>
          <w:color w:val="444444"/>
          <w:kern w:val="36"/>
          <w:sz w:val="36"/>
          <w:szCs w:val="24"/>
          <w:lang w:eastAsia="ru-RU"/>
        </w:rPr>
        <w:t>МКОУ «</w:t>
      </w:r>
      <w:proofErr w:type="spellStart"/>
      <w:r w:rsidRPr="00F434DC">
        <w:rPr>
          <w:rFonts w:ascii="Comic Sans MS" w:eastAsia="Times New Roman" w:hAnsi="Comic Sans MS" w:cs="Times New Roman"/>
          <w:color w:val="444444"/>
          <w:kern w:val="36"/>
          <w:sz w:val="36"/>
          <w:szCs w:val="24"/>
          <w:lang w:eastAsia="ru-RU"/>
        </w:rPr>
        <w:t>Куфинская</w:t>
      </w:r>
      <w:proofErr w:type="spellEnd"/>
      <w:r w:rsidRPr="00F434DC">
        <w:rPr>
          <w:rFonts w:ascii="Comic Sans MS" w:eastAsia="Times New Roman" w:hAnsi="Comic Sans MS" w:cs="Times New Roman"/>
          <w:color w:val="444444"/>
          <w:kern w:val="36"/>
          <w:sz w:val="36"/>
          <w:szCs w:val="24"/>
          <w:lang w:eastAsia="ru-RU"/>
        </w:rPr>
        <w:t xml:space="preserve"> СОШ», село КУФА</w:t>
      </w:r>
    </w:p>
    <w:p w:rsidR="00F434DC" w:rsidRDefault="00F434DC" w:rsidP="00F434DC">
      <w:pPr>
        <w:spacing w:before="300" w:after="150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</w:pPr>
    </w:p>
    <w:p w:rsidR="00F434DC" w:rsidRPr="00F434DC" w:rsidRDefault="00AA4A78" w:rsidP="00F434DC">
      <w:pPr>
        <w:spacing w:before="300" w:after="150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</w:pPr>
      <w:r w:rsidRPr="00AA4A78"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  <w:t xml:space="preserve">План </w:t>
      </w:r>
    </w:p>
    <w:p w:rsidR="00AA4A78" w:rsidRPr="00F434DC" w:rsidRDefault="00AA4A78" w:rsidP="00F434DC">
      <w:pPr>
        <w:spacing w:before="300" w:after="150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</w:pPr>
      <w:proofErr w:type="spellStart"/>
      <w:r w:rsidRPr="00AA4A78"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  <w:t>профориентационной</w:t>
      </w:r>
      <w:proofErr w:type="spellEnd"/>
      <w:r w:rsidRPr="00AA4A78"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  <w:t xml:space="preserve"> работы в школе</w:t>
      </w:r>
    </w:p>
    <w:p w:rsidR="00F434DC" w:rsidRPr="00AA4A78" w:rsidRDefault="00F434DC" w:rsidP="00F434DC">
      <w:pPr>
        <w:spacing w:before="300" w:after="150" w:line="240" w:lineRule="auto"/>
        <w:jc w:val="center"/>
        <w:outlineLvl w:val="0"/>
        <w:rPr>
          <w:rFonts w:asciiTheme="majorHAnsi" w:eastAsia="Times New Roman" w:hAnsiTheme="majorHAnsi" w:cs="Times New Roman"/>
          <w:b/>
          <w:color w:val="444444"/>
          <w:kern w:val="36"/>
          <w:sz w:val="28"/>
          <w:szCs w:val="24"/>
          <w:lang w:eastAsia="ru-RU"/>
        </w:rPr>
      </w:pPr>
      <w:r w:rsidRPr="00F434DC"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  <w:t>на 201</w:t>
      </w:r>
      <w:r w:rsidR="001C4B37"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  <w:t>9</w:t>
      </w:r>
      <w:r w:rsidRPr="003D1F83"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  <w:t>/20</w:t>
      </w:r>
      <w:r w:rsidR="001C4B37"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  <w:t>20</w:t>
      </w:r>
      <w:r w:rsidRPr="00F434DC"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  <w:t xml:space="preserve"> учебный год</w:t>
      </w:r>
    </w:p>
    <w:p w:rsidR="00AA4A78" w:rsidRPr="00AA4A78" w:rsidRDefault="00AA4A78" w:rsidP="00AA4A78">
      <w:pPr>
        <w:shd w:val="clear" w:color="auto" w:fill="FFFFFF"/>
        <w:spacing w:after="150" w:line="270" w:lineRule="atLeast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A4A78" w:rsidRPr="00AA4A78" w:rsidRDefault="00AA4A78" w:rsidP="00AA4A7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Цели:</w:t>
      </w:r>
    </w:p>
    <w:p w:rsidR="00AA4A78" w:rsidRPr="003D1F83" w:rsidRDefault="00AA4A78" w:rsidP="003D1F8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3D1F83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:rsidR="00AA4A78" w:rsidRPr="003D1F83" w:rsidRDefault="00AA4A78" w:rsidP="003D1F8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3D1F83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Создание эффективной системы профессионального сопровождения обучающихся в соответствии с их способностями, интересами и запросами рынка труда.</w:t>
      </w:r>
    </w:p>
    <w:p w:rsidR="00AA4A78" w:rsidRPr="00AA4A78" w:rsidRDefault="00AA4A78" w:rsidP="00AA4A78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AA4A78" w:rsidRPr="003D1F83" w:rsidRDefault="00AA4A78" w:rsidP="003D1F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3D1F83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Ознакомление обучающихся с миром профессий, содержанием профессиональной деятельности в различных сферах.</w:t>
      </w:r>
    </w:p>
    <w:p w:rsidR="00AA4A78" w:rsidRPr="003D1F83" w:rsidRDefault="00AA4A78" w:rsidP="003D1F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3D1F83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Формирование у обучающихся  устойчивых интересов к профессиональной деятельности.</w:t>
      </w:r>
    </w:p>
    <w:p w:rsidR="00AA4A78" w:rsidRPr="003D1F83" w:rsidRDefault="00AA4A78" w:rsidP="003D1F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3D1F83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Получение данных о предпочтениях, </w:t>
      </w:r>
      <w:r w:rsidR="003D1F83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склонностях и возможностях обучаю</w:t>
      </w:r>
      <w:r w:rsidRPr="003D1F83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щихся для разделения их по профилям обучения.</w:t>
      </w:r>
    </w:p>
    <w:p w:rsidR="00AA4A78" w:rsidRPr="003D1F83" w:rsidRDefault="00AA4A78" w:rsidP="003D1F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3D1F83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Оказание дополнительной поддержки обучающимся, испытывающим затруднения при выборе профессии.</w:t>
      </w:r>
    </w:p>
    <w:p w:rsidR="00AA4A78" w:rsidRPr="003D1F83" w:rsidRDefault="00AA4A78" w:rsidP="003D1F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3D1F83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AA4A78" w:rsidRPr="003D1F83" w:rsidRDefault="00AA4A78" w:rsidP="003D1F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3D1F83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Дополнительная поддержка некоторых групп обучающихся, у которых легко спрогнозировать сложности трудоустройства (дети – инвалиды, дети из неблагополучных семей, дети «Группы риска»).</w:t>
      </w:r>
    </w:p>
    <w:p w:rsidR="00AA4A78" w:rsidRPr="003D1F83" w:rsidRDefault="00AA4A78" w:rsidP="003D1F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3D1F83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города.</w:t>
      </w:r>
    </w:p>
    <w:p w:rsidR="00AA4A78" w:rsidRPr="00F434DC" w:rsidRDefault="00AA4A78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 </w:t>
      </w: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AA4A78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A4A78" w:rsidRPr="00AA4A78" w:rsidRDefault="00AA4A78" w:rsidP="00AA4A7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lastRenderedPageBreak/>
        <w:t> </w:t>
      </w:r>
    </w:p>
    <w:p w:rsidR="00AA4A78" w:rsidRPr="00AA4A78" w:rsidRDefault="00AA4A78" w:rsidP="00AA4A7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План</w:t>
      </w:r>
      <w:r w:rsidR="00F434DC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 xml:space="preserve"> мероприятий</w:t>
      </w:r>
      <w:r w:rsidRPr="00AA4A78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 xml:space="preserve"> работы по профориентации в школе на 20</w:t>
      </w:r>
      <w:r w:rsidR="001C4B37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19</w:t>
      </w:r>
      <w:r w:rsidRPr="00AA4A78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 xml:space="preserve"> — 20</w:t>
      </w:r>
      <w:r w:rsidR="001C4B37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20</w:t>
      </w:r>
      <w:bookmarkStart w:id="0" w:name="_GoBack"/>
      <w:bookmarkEnd w:id="0"/>
      <w:r w:rsidRPr="00AA4A78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p w:rsidR="00AA4A78" w:rsidRPr="00AA4A78" w:rsidRDefault="00AA4A78" w:rsidP="00AA4A7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493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4339"/>
        <w:gridCol w:w="2289"/>
        <w:gridCol w:w="2585"/>
      </w:tblGrid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Изучение нормативно-правовых документов.  Разработка плана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работы в школе на учебный год.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Изучение методических рекомендаций по организации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работы среди обучающихся.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 течение указанного периода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Оформление информационных стендов по профессиональной ориентации в учебных кабинетах, их обновление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Отражение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работы в ОУ на школьном сайте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Пополнение библиотечного фонда литературой по профориентации и трудовому обучению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Участие в анкетировании обучающихся  8, 9 класса на предмет выявления профессий, пользующихся повышенным спросом.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Использование в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  работе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Internet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-ресурсов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Семинар-практикум  для классных руководителей «Особенности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работы в школе. Цель- обмен опытом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Проведение родительских собраний:</w:t>
            </w: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br/>
              <w:t>— для  обучающихся 5-8 классов «Роль семьи в профессиональном самоопределении»;</w:t>
            </w: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br/>
              <w:t>-для обучающихся 9 класса   «Анализ рынка труда и востребованности профессий в регионе»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Проведение совместных родительских собраний с обучающимися  9  класса  «Выбор профессии – выбор будущего». Анкетирование.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Привлечение родителей  к проведению классных </w:t>
            </w: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 xml:space="preserve">часов,  вовлечение родителей, владеющих рабочими профессиями, в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работу ОУ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День Профориентации для родителей и обучающихся  8 — 9  классов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Информирование обучающихся и их родителей, педагогов школы о проблемах занятости на местном и региональном рынке труда.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Проведение декады профориентации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F434DC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Посещение  обучающимися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</w:t>
            </w:r>
            <w:r w:rsidR="00F434DC" w:rsidRPr="00F434DC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8-</w:t>
            </w: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9  класса  </w:t>
            </w:r>
            <w:r w:rsidR="00F434DC" w:rsidRPr="00F434DC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учреждений и организаций района. Знакомство с профессиями.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F434DC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434DC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Участие обучающихся в конкурсах на уровне района, края,  РФ  по профориентации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022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Проведение тематических классных, воспитательных часов, игровых программ по профориентации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 течение года, по плану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F434DC" w:rsidTr="003D1F83">
        <w:trPr>
          <w:trHeight w:val="157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Проведение классных  и воспитательных часов, диспутов, бесед «Правильный выбор профессии как первый шаг  к построению карьеры».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 течение года, по плану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AA4A78" w:rsidRPr="00AA4A78" w:rsidRDefault="00AA4A78" w:rsidP="00AA4A78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 </w:t>
      </w:r>
    </w:p>
    <w:p w:rsidR="00AA4A78" w:rsidRPr="00AA4A78" w:rsidRDefault="00AA4A78" w:rsidP="00AA4A78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 </w:t>
      </w:r>
    </w:p>
    <w:tbl>
      <w:tblPr>
        <w:tblW w:w="51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3233"/>
        <w:gridCol w:w="2000"/>
        <w:gridCol w:w="1955"/>
        <w:gridCol w:w="2564"/>
      </w:tblGrid>
      <w:tr w:rsidR="00AA4A78" w:rsidRPr="00AA4A78" w:rsidTr="00F434DC">
        <w:trPr>
          <w:jc w:val="center"/>
        </w:trPr>
        <w:tc>
          <w:tcPr>
            <w:tcW w:w="10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 </w:t>
            </w:r>
          </w:p>
        </w:tc>
      </w:tr>
      <w:tr w:rsidR="00AA4A78" w:rsidRPr="00AA4A78" w:rsidTr="00F434DC">
        <w:trPr>
          <w:jc w:val="center"/>
        </w:trPr>
        <w:tc>
          <w:tcPr>
            <w:tcW w:w="10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  <w:lang w:eastAsia="ru-RU"/>
              </w:rPr>
              <w:t>Сетевое взаимодействие</w:t>
            </w:r>
          </w:p>
        </w:tc>
      </w:tr>
      <w:tr w:rsidR="00AA4A78" w:rsidRPr="00AA4A78" w:rsidTr="003D1F83">
        <w:trPr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экскурсии  на предприятия</w:t>
            </w:r>
            <w:r w:rsidR="00F434DC" w:rsidRPr="00F434DC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района или города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Обучающиеся 7-9 классов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A4A78" w:rsidRPr="00AA4A78" w:rsidTr="003D1F83">
        <w:trPr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Встреча с выпускниками школы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 Обучающиеся 7-9 классов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AA4A78" w:rsidRPr="00AA4A78" w:rsidRDefault="00AA4A78" w:rsidP="00AA4A78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 </w:t>
      </w:r>
    </w:p>
    <w:p w:rsidR="00AA4A78" w:rsidRPr="00AA4A78" w:rsidRDefault="00AA4A78" w:rsidP="00AA4A78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 </w:t>
      </w:r>
    </w:p>
    <w:p w:rsidR="00EF6E39" w:rsidRPr="00F434DC" w:rsidRDefault="00EF6E39" w:rsidP="00243AE1">
      <w:pPr>
        <w:spacing w:after="0"/>
        <w:ind w:left="567"/>
        <w:rPr>
          <w:rFonts w:asciiTheme="majorHAnsi" w:hAnsiTheme="majorHAnsi" w:cs="Times New Roman"/>
          <w:sz w:val="24"/>
          <w:szCs w:val="24"/>
        </w:rPr>
      </w:pPr>
    </w:p>
    <w:sectPr w:rsidR="00EF6E39" w:rsidRPr="00F434DC" w:rsidSect="007F0F19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030B"/>
    <w:multiLevelType w:val="hybridMultilevel"/>
    <w:tmpl w:val="72189306"/>
    <w:lvl w:ilvl="0" w:tplc="9BEC25E0">
      <w:numFmt w:val="bullet"/>
      <w:lvlText w:val="·"/>
      <w:lvlJc w:val="left"/>
      <w:pPr>
        <w:ind w:left="795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279125E"/>
    <w:multiLevelType w:val="hybridMultilevel"/>
    <w:tmpl w:val="9BF4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D04BE"/>
    <w:multiLevelType w:val="hybridMultilevel"/>
    <w:tmpl w:val="54CEE28A"/>
    <w:lvl w:ilvl="0" w:tplc="9BEC25E0">
      <w:numFmt w:val="bullet"/>
      <w:lvlText w:val="·"/>
      <w:lvlJc w:val="left"/>
      <w:pPr>
        <w:ind w:left="123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40426D17"/>
    <w:multiLevelType w:val="hybridMultilevel"/>
    <w:tmpl w:val="1CF2B920"/>
    <w:lvl w:ilvl="0" w:tplc="9BEC25E0">
      <w:numFmt w:val="bullet"/>
      <w:lvlText w:val="·"/>
      <w:lvlJc w:val="left"/>
      <w:pPr>
        <w:ind w:left="795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0D"/>
    <w:rsid w:val="000049C4"/>
    <w:rsid w:val="000518E8"/>
    <w:rsid w:val="00074232"/>
    <w:rsid w:val="000E316D"/>
    <w:rsid w:val="000E59AC"/>
    <w:rsid w:val="00105BF9"/>
    <w:rsid w:val="00155E86"/>
    <w:rsid w:val="001C4B37"/>
    <w:rsid w:val="00202DB3"/>
    <w:rsid w:val="00243AE1"/>
    <w:rsid w:val="003D1F83"/>
    <w:rsid w:val="0041576B"/>
    <w:rsid w:val="00460657"/>
    <w:rsid w:val="00464FE9"/>
    <w:rsid w:val="004755AF"/>
    <w:rsid w:val="004A4AC3"/>
    <w:rsid w:val="004B580C"/>
    <w:rsid w:val="004D16E4"/>
    <w:rsid w:val="004E1241"/>
    <w:rsid w:val="00535982"/>
    <w:rsid w:val="0057614E"/>
    <w:rsid w:val="00592A8A"/>
    <w:rsid w:val="005D4982"/>
    <w:rsid w:val="00616561"/>
    <w:rsid w:val="00617BAF"/>
    <w:rsid w:val="00667F43"/>
    <w:rsid w:val="006A1D3C"/>
    <w:rsid w:val="006C0469"/>
    <w:rsid w:val="006E3A32"/>
    <w:rsid w:val="00705FC9"/>
    <w:rsid w:val="00725639"/>
    <w:rsid w:val="0077627E"/>
    <w:rsid w:val="007F0F19"/>
    <w:rsid w:val="008056A7"/>
    <w:rsid w:val="0083076E"/>
    <w:rsid w:val="0086769A"/>
    <w:rsid w:val="008C000D"/>
    <w:rsid w:val="00955624"/>
    <w:rsid w:val="009C2A01"/>
    <w:rsid w:val="00AA4A78"/>
    <w:rsid w:val="00AB7C18"/>
    <w:rsid w:val="00AF5F9C"/>
    <w:rsid w:val="00B000FC"/>
    <w:rsid w:val="00C575AD"/>
    <w:rsid w:val="00CB027F"/>
    <w:rsid w:val="00CE0D0B"/>
    <w:rsid w:val="00D12BA1"/>
    <w:rsid w:val="00E3249B"/>
    <w:rsid w:val="00E371EC"/>
    <w:rsid w:val="00ED6E81"/>
    <w:rsid w:val="00EF3702"/>
    <w:rsid w:val="00EF6E39"/>
    <w:rsid w:val="00F1103F"/>
    <w:rsid w:val="00F434DC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4CFD"/>
  <w15:docId w15:val="{D936FF08-05F3-4277-8DF4-F063C133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A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F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0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004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44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97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83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4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667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60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0690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61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83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60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083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21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10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40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414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7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343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296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580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87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2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598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65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55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409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57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325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72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848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25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134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257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447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ActZal</dc:creator>
  <cp:lastModifiedBy>Тагир</cp:lastModifiedBy>
  <cp:revision>3</cp:revision>
  <cp:lastPrinted>2019-11-02T06:00:00Z</cp:lastPrinted>
  <dcterms:created xsi:type="dcterms:W3CDTF">2019-11-02T06:00:00Z</dcterms:created>
  <dcterms:modified xsi:type="dcterms:W3CDTF">2019-11-02T06:00:00Z</dcterms:modified>
</cp:coreProperties>
</file>